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D8D9" w14:textId="320011DD" w:rsidR="00A16A68" w:rsidRPr="005D7CCF" w:rsidRDefault="00E10A05" w:rsidP="00E10A05">
      <w:pPr>
        <w:jc w:val="both"/>
        <w:rPr>
          <w:rStyle w:val="a3"/>
          <w:rFonts w:ascii="Times New Roman" w:hAnsi="Times New Roman" w:cs="Times New Roman"/>
          <w:sz w:val="24"/>
          <w:szCs w:val="24"/>
          <w:shd w:val="clear" w:color="auto" w:fill="FFFFFF"/>
          <w:lang w:val="uk-UA"/>
        </w:rPr>
      </w:pPr>
      <w:r w:rsidRPr="005D7CCF">
        <w:rPr>
          <w:rStyle w:val="a3"/>
          <w:rFonts w:ascii="Times New Roman" w:hAnsi="Times New Roman" w:cs="Times New Roman"/>
          <w:sz w:val="24"/>
          <w:szCs w:val="24"/>
          <w:shd w:val="clear" w:color="auto" w:fill="FFFFFF"/>
          <w:lang w:val="uk-UA"/>
        </w:rPr>
        <w:t>Стіл учнівський 1-місний на комбінованому каркасі з площадкою, полицею та регулюванням кута нахилу стільниці, 3-5 ростові групи.</w:t>
      </w:r>
    </w:p>
    <w:p w14:paraId="08991C47" w14:textId="27F1A241" w:rsidR="00E10A05" w:rsidRPr="005D7CCF" w:rsidRDefault="007F5C40" w:rsidP="00E10A05">
      <w:pPr>
        <w:pStyle w:val="a4"/>
        <w:jc w:val="both"/>
        <w:rPr>
          <w:rFonts w:ascii="Times New Roman" w:hAnsi="Times New Roman"/>
        </w:rPr>
      </w:pPr>
      <w:r w:rsidRPr="005D7CCF">
        <w:rPr>
          <w:rStyle w:val="a3"/>
          <w:bCs w:val="0"/>
          <w:noProof/>
          <w:shd w:val="clear" w:color="auto" w:fill="FFFFFF"/>
          <w:lang w:eastAsia="uk-UA"/>
        </w:rPr>
        <w:drawing>
          <wp:anchor distT="0" distB="0" distL="114300" distR="114300" simplePos="0" relativeHeight="251658240" behindDoc="0" locked="0" layoutInCell="1" allowOverlap="1" wp14:anchorId="3F8F51BF" wp14:editId="097039A0">
            <wp:simplePos x="0" y="0"/>
            <wp:positionH relativeFrom="column">
              <wp:posOffset>520</wp:posOffset>
            </wp:positionH>
            <wp:positionV relativeFrom="paragraph">
              <wp:posOffset>-2556</wp:posOffset>
            </wp:positionV>
            <wp:extent cx="1992874" cy="2256311"/>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874" cy="2256311"/>
                    </a:xfrm>
                    <a:prstGeom prst="rect">
                      <a:avLst/>
                    </a:prstGeom>
                    <a:noFill/>
                    <a:ln>
                      <a:noFill/>
                    </a:ln>
                  </pic:spPr>
                </pic:pic>
              </a:graphicData>
            </a:graphic>
          </wp:anchor>
        </w:drawing>
      </w:r>
      <w:r w:rsidR="00E10A05" w:rsidRPr="005D7CCF">
        <w:rPr>
          <w:rFonts w:ascii="Times New Roman" w:eastAsia="Times New Roman" w:hAnsi="Times New Roman"/>
        </w:rPr>
        <w:t xml:space="preserve">Стіл учнівський призначений для обладнання учбових приміщень навчальних закладів, відповідає: </w:t>
      </w:r>
      <w:r w:rsidR="00E10A05" w:rsidRPr="005D7CCF">
        <w:rPr>
          <w:rFonts w:ascii="Times New Roman" w:hAnsi="Times New Roman"/>
        </w:rPr>
        <w:t xml:space="preserve">ДСТУ ГОСТ 22046:2004 (ГОСТ 11015-93; ГОСТ 11016-93), </w:t>
      </w:r>
      <w:proofErr w:type="spellStart"/>
      <w:r w:rsidR="00E10A05" w:rsidRPr="005D7CCF">
        <w:rPr>
          <w:rFonts w:ascii="Times New Roman" w:hAnsi="Times New Roman"/>
        </w:rPr>
        <w:t>ДСТУprEN</w:t>
      </w:r>
      <w:proofErr w:type="spellEnd"/>
      <w:r w:rsidR="00E10A05" w:rsidRPr="005D7CCF">
        <w:rPr>
          <w:rFonts w:ascii="Times New Roman" w:hAnsi="Times New Roman"/>
        </w:rPr>
        <w:t xml:space="preserve"> 1729-1:2004, ДСТУ ENV 1729-2:2004).</w:t>
      </w:r>
    </w:p>
    <w:p w14:paraId="74DE9480" w14:textId="77777777" w:rsidR="00E10A05" w:rsidRPr="005D7CCF" w:rsidRDefault="00E10A05" w:rsidP="00E10A05">
      <w:pPr>
        <w:pStyle w:val="a4"/>
        <w:jc w:val="both"/>
        <w:rPr>
          <w:rFonts w:ascii="Times New Roman" w:hAnsi="Times New Roman"/>
          <w:i/>
          <w:iCs/>
        </w:rPr>
      </w:pPr>
      <w:r w:rsidRPr="005D7CCF">
        <w:rPr>
          <w:rFonts w:ascii="Times New Roman" w:hAnsi="Times New Roman"/>
          <w:i/>
          <w:iCs/>
        </w:rPr>
        <w:t>Загальні характеристики.</w:t>
      </w:r>
    </w:p>
    <w:p w14:paraId="19F3E1FF" w14:textId="77777777" w:rsidR="00E10A05" w:rsidRPr="005D7CCF" w:rsidRDefault="00E10A05" w:rsidP="00E10A05">
      <w:pPr>
        <w:pStyle w:val="a4"/>
        <w:jc w:val="both"/>
        <w:rPr>
          <w:rFonts w:ascii="Times New Roman" w:hAnsi="Times New Roman"/>
        </w:rPr>
      </w:pPr>
      <w:r w:rsidRPr="005D7CCF">
        <w:rPr>
          <w:rFonts w:ascii="Times New Roman" w:hAnsi="Times New Roman"/>
        </w:rPr>
        <w:t>Регулювання столу по висоті здійснюється для учнів 3-5 ростових груп.</w:t>
      </w:r>
    </w:p>
    <w:p w14:paraId="3C31B1E7" w14:textId="77777777" w:rsidR="00E10A05" w:rsidRPr="005D7CCF" w:rsidRDefault="00E10A05" w:rsidP="00E10A05">
      <w:pPr>
        <w:pStyle w:val="a4"/>
        <w:jc w:val="both"/>
        <w:rPr>
          <w:rFonts w:ascii="Times New Roman" w:hAnsi="Times New Roman"/>
        </w:rPr>
      </w:pPr>
      <w:r w:rsidRPr="005D7CCF">
        <w:rPr>
          <w:rFonts w:ascii="Times New Roman" w:hAnsi="Times New Roman"/>
        </w:rPr>
        <w:t>Стіл складається зі стільниці та металевого каркасу.</w:t>
      </w:r>
    </w:p>
    <w:p w14:paraId="5982C295" w14:textId="77777777" w:rsidR="00E10A05" w:rsidRPr="005D7CCF" w:rsidRDefault="00E10A05" w:rsidP="00E10A05">
      <w:pPr>
        <w:pStyle w:val="a4"/>
        <w:jc w:val="both"/>
        <w:rPr>
          <w:rFonts w:ascii="Times New Roman" w:hAnsi="Times New Roman"/>
          <w:i/>
          <w:iCs/>
        </w:rPr>
      </w:pPr>
      <w:r w:rsidRPr="005D7CCF">
        <w:rPr>
          <w:rFonts w:ascii="Times New Roman" w:hAnsi="Times New Roman"/>
          <w:i/>
          <w:iCs/>
        </w:rPr>
        <w:t>Стільниця.</w:t>
      </w:r>
    </w:p>
    <w:p w14:paraId="086FBBE7"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Стільниця виготовлена із ламінованого ДСП товщиною 16-18 мм, кути закруглені </w:t>
      </w:r>
      <w:r w:rsidRPr="005D7CCF">
        <w:rPr>
          <w:rFonts w:ascii="Times New Roman" w:hAnsi="Times New Roman"/>
          <w:lang w:val="en-US"/>
        </w:rPr>
        <w:t>R</w:t>
      </w:r>
      <w:r w:rsidRPr="005D7CCF">
        <w:rPr>
          <w:rFonts w:ascii="Times New Roman" w:hAnsi="Times New Roman"/>
          <w:lang w:val="ru-RU"/>
        </w:rPr>
        <w:t>=30</w:t>
      </w:r>
      <w:r w:rsidRPr="005D7CCF">
        <w:rPr>
          <w:rFonts w:ascii="Times New Roman" w:hAnsi="Times New Roman"/>
        </w:rPr>
        <w:t xml:space="preserve">. </w:t>
      </w:r>
    </w:p>
    <w:p w14:paraId="4188445D"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Стільниця розміром 700х590 мм складається з двох частин. </w:t>
      </w:r>
    </w:p>
    <w:p w14:paraId="23B38D83"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Частина, ближня до користувача, розміром 700х450 мм має </w:t>
      </w:r>
      <w:proofErr w:type="spellStart"/>
      <w:r w:rsidRPr="005D7CCF">
        <w:rPr>
          <w:rFonts w:ascii="Times New Roman" w:hAnsi="Times New Roman"/>
        </w:rPr>
        <w:t>антисколіозний</w:t>
      </w:r>
      <w:proofErr w:type="spellEnd"/>
      <w:r w:rsidRPr="005D7CCF">
        <w:rPr>
          <w:rFonts w:ascii="Times New Roman" w:hAnsi="Times New Roman"/>
        </w:rPr>
        <w:t xml:space="preserve"> виріз.</w:t>
      </w:r>
    </w:p>
    <w:p w14:paraId="3A489961" w14:textId="77777777" w:rsidR="00E10A05" w:rsidRPr="005D7CCF" w:rsidRDefault="00E10A05" w:rsidP="00E10A05">
      <w:pPr>
        <w:pStyle w:val="a4"/>
        <w:jc w:val="both"/>
        <w:rPr>
          <w:rFonts w:ascii="Times New Roman" w:hAnsi="Times New Roman"/>
        </w:rPr>
      </w:pPr>
      <w:r w:rsidRPr="005D7CCF">
        <w:rPr>
          <w:rFonts w:ascii="Times New Roman" w:hAnsi="Times New Roman"/>
        </w:rPr>
        <w:t>Віддалена частина розміром 700х140 мм обладнана</w:t>
      </w:r>
      <w:r w:rsidRPr="005D7CCF">
        <w:rPr>
          <w:rFonts w:ascii="Times New Roman" w:hAnsi="Times New Roman"/>
          <w:lang w:val="ru-RU"/>
        </w:rPr>
        <w:t xml:space="preserve"> </w:t>
      </w:r>
      <w:r w:rsidRPr="005D7CCF">
        <w:rPr>
          <w:rFonts w:ascii="Times New Roman" w:hAnsi="Times New Roman"/>
        </w:rPr>
        <w:t xml:space="preserve">підставками для технічних засобів навчання: пенал, отвір для стаканчика під канцелярське приладдя та </w:t>
      </w:r>
      <w:proofErr w:type="spellStart"/>
      <w:r w:rsidRPr="005D7CCF">
        <w:rPr>
          <w:rFonts w:ascii="Times New Roman" w:hAnsi="Times New Roman"/>
        </w:rPr>
        <w:t>зйомний</w:t>
      </w:r>
      <w:proofErr w:type="spellEnd"/>
      <w:r w:rsidRPr="005D7CCF">
        <w:rPr>
          <w:rFonts w:ascii="Times New Roman" w:hAnsi="Times New Roman"/>
        </w:rPr>
        <w:t xml:space="preserve"> пюпітром. Отвір під стаканчик може закриватись пластиковою втулкою.</w:t>
      </w:r>
    </w:p>
    <w:p w14:paraId="0E310053"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Робоча поверхня обладнана механізмом регулювання висоти нахилу з проміжними положеннями фіксації: </w:t>
      </w:r>
      <w:r w:rsidRPr="005D7CCF">
        <w:rPr>
          <w:rFonts w:ascii="Times New Roman" w:eastAsia="Times New Roman" w:hAnsi="Times New Roman"/>
          <w:color w:val="000000"/>
        </w:rPr>
        <w:t xml:space="preserve">0°, 3°, 5°, 7°, 9°, 12°, 14°, 16° </w:t>
      </w:r>
      <w:r w:rsidRPr="005D7CCF">
        <w:rPr>
          <w:rFonts w:ascii="Times New Roman" w:hAnsi="Times New Roman"/>
        </w:rPr>
        <w:t xml:space="preserve">(тобто, наявна підтримка діапазону регулювання кута нахили стільниці в 7° до 16°). Регулювання кута нахилу стільниці здійснюється за рахунок механізму, типу </w:t>
      </w:r>
      <w:proofErr w:type="spellStart"/>
      <w:r w:rsidRPr="005D7CCF">
        <w:rPr>
          <w:rFonts w:ascii="Times New Roman" w:hAnsi="Times New Roman"/>
        </w:rPr>
        <w:t>Rastomat</w:t>
      </w:r>
      <w:proofErr w:type="spellEnd"/>
      <w:r w:rsidRPr="005D7CCF">
        <w:rPr>
          <w:rFonts w:ascii="Times New Roman" w:hAnsi="Times New Roman"/>
        </w:rPr>
        <w:t xml:space="preserve">, наявний обмежувач для безпечного використання учнями. Регулювання легко здійснюється користувачем без допомоги будь-яких допоміжних приладь. Наявна можливість зафіксувати обране положення за допомогою пластикового фіксатора. При нахилі стільниці висота її краю, зверненого до учня ≤ 10 мм. Віддалена частина при зміні кута нахилу завжди залишається горизонтальною на рівні верхнього зрізу ближньої частини. Нижній край ближньої частини при зміні кута нахилу висоту не змінює, місце під стільницею не зменшується. </w:t>
      </w:r>
    </w:p>
    <w:p w14:paraId="08E61AB7"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Під стільницею змонтована полиця, розміром 600х260 мм, яка закрита екраном, розміром 600х180 мм. Полиця та екран виготовлені із ламінованого ДСП товщиною 16-18 мм. </w:t>
      </w:r>
    </w:p>
    <w:p w14:paraId="7E9B988C"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Торці ЛДСП </w:t>
      </w:r>
      <w:proofErr w:type="spellStart"/>
      <w:r w:rsidRPr="005D7CCF">
        <w:rPr>
          <w:rFonts w:ascii="Times New Roman" w:hAnsi="Times New Roman"/>
        </w:rPr>
        <w:t>крайкуються</w:t>
      </w:r>
      <w:proofErr w:type="spellEnd"/>
      <w:r w:rsidRPr="005D7CCF">
        <w:rPr>
          <w:rFonts w:ascii="Times New Roman" w:hAnsi="Times New Roman"/>
        </w:rPr>
        <w:t xml:space="preserve"> ПВХ-стрічкою товщиною 0,5 мм (для полиці та екрану) та 1,0 мм (для стільниці).</w:t>
      </w:r>
    </w:p>
    <w:p w14:paraId="32382A4C" w14:textId="77777777" w:rsidR="00E10A05" w:rsidRPr="005D7CCF" w:rsidRDefault="00E10A05" w:rsidP="00E10A05">
      <w:pPr>
        <w:pStyle w:val="a4"/>
        <w:jc w:val="both"/>
        <w:rPr>
          <w:rFonts w:ascii="Times New Roman" w:hAnsi="Times New Roman"/>
          <w:i/>
          <w:iCs/>
        </w:rPr>
      </w:pPr>
      <w:r w:rsidRPr="005D7CCF">
        <w:rPr>
          <w:rFonts w:ascii="Times New Roman" w:hAnsi="Times New Roman"/>
          <w:i/>
          <w:iCs/>
        </w:rPr>
        <w:t>Каркас.</w:t>
      </w:r>
    </w:p>
    <w:p w14:paraId="2FBB6DC4"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Каркас розміром 650х500х580/640/700 мм, комбінований, виготовлений з </w:t>
      </w:r>
      <w:proofErr w:type="spellStart"/>
      <w:r w:rsidRPr="005D7CCF">
        <w:rPr>
          <w:rFonts w:ascii="Times New Roman" w:hAnsi="Times New Roman"/>
        </w:rPr>
        <w:t>плоскоовальної</w:t>
      </w:r>
      <w:proofErr w:type="spellEnd"/>
      <w:r w:rsidRPr="005D7CCF">
        <w:rPr>
          <w:rFonts w:ascii="Times New Roman" w:hAnsi="Times New Roman"/>
        </w:rPr>
        <w:t xml:space="preserve"> (50х30, 38х20 та 30х15 мм (товщина стінки 1,2 – 1,5 мм)) та круглої (діаметр 25 мм, товщина стінки 1,2 мм). Каркас розбірний, в місцях регулювання висоти встановлені перехідні поліуретанові втулки. На торцях встановлені пластикові наконечники. Каркас фарбується порошковою емаллю, стійкою до подряпин. </w:t>
      </w:r>
    </w:p>
    <w:p w14:paraId="446ECEF8" w14:textId="0135E893" w:rsidR="00E10A05" w:rsidRPr="005D7CCF" w:rsidRDefault="00E10A05" w:rsidP="00E10A05">
      <w:pPr>
        <w:pStyle w:val="a4"/>
        <w:jc w:val="both"/>
        <w:rPr>
          <w:rFonts w:ascii="Times New Roman" w:hAnsi="Times New Roman"/>
        </w:rPr>
      </w:pPr>
      <w:r w:rsidRPr="005D7CCF">
        <w:rPr>
          <w:rFonts w:ascii="Times New Roman" w:hAnsi="Times New Roman"/>
        </w:rPr>
        <w:t xml:space="preserve">На нижній частині каркасу присутній отвір, скрізь який чітко видно кольорове маркування ростових груп при регулюванні висоти (жовте-червоне-зелене). При зміні ростових груп в отворі з'являється колір, який відповідає вказаній ростовій групі. </w:t>
      </w:r>
    </w:p>
    <w:p w14:paraId="6A06E6F8" w14:textId="77777777" w:rsidR="00E10A05" w:rsidRPr="005D7CCF" w:rsidRDefault="00E10A05" w:rsidP="00E10A05">
      <w:pPr>
        <w:pStyle w:val="a4"/>
        <w:jc w:val="both"/>
        <w:rPr>
          <w:rFonts w:ascii="Times New Roman" w:hAnsi="Times New Roman"/>
        </w:rPr>
      </w:pPr>
      <w:r w:rsidRPr="005D7CCF">
        <w:rPr>
          <w:rFonts w:ascii="Times New Roman" w:hAnsi="Times New Roman"/>
        </w:rPr>
        <w:t>На бокових поперечинах закріплені металеві гачки.</w:t>
      </w:r>
    </w:p>
    <w:p w14:paraId="25D7A0FF" w14:textId="77777777" w:rsidR="00E10A05" w:rsidRPr="005D7CCF" w:rsidRDefault="00E10A05" w:rsidP="00E10A05">
      <w:pPr>
        <w:pStyle w:val="a4"/>
        <w:jc w:val="both"/>
        <w:rPr>
          <w:rFonts w:ascii="Times New Roman" w:hAnsi="Times New Roman"/>
        </w:rPr>
      </w:pPr>
      <w:r w:rsidRPr="005D7CCF">
        <w:rPr>
          <w:rFonts w:ascii="Times New Roman" w:hAnsi="Times New Roman"/>
        </w:rPr>
        <w:t>Кольорові комбінації ДСП: Дуб молочний, Жасмин, Жовтий-</w:t>
      </w:r>
      <w:proofErr w:type="spellStart"/>
      <w:r w:rsidRPr="005D7CCF">
        <w:rPr>
          <w:rFonts w:ascii="Times New Roman" w:hAnsi="Times New Roman"/>
        </w:rPr>
        <w:t>Лайм</w:t>
      </w:r>
      <w:proofErr w:type="spellEnd"/>
      <w:r w:rsidRPr="005D7CCF">
        <w:rPr>
          <w:rFonts w:ascii="Times New Roman" w:hAnsi="Times New Roman"/>
        </w:rPr>
        <w:t>.</w:t>
      </w:r>
    </w:p>
    <w:p w14:paraId="47BA2C3E" w14:textId="121309D4" w:rsidR="00E10A05" w:rsidRPr="005D7CCF" w:rsidRDefault="00E10A05" w:rsidP="007F5C40">
      <w:pPr>
        <w:pStyle w:val="a4"/>
        <w:jc w:val="both"/>
        <w:rPr>
          <w:rFonts w:ascii="Times New Roman" w:hAnsi="Times New Roman"/>
        </w:rPr>
      </w:pPr>
      <w:r w:rsidRPr="005D7CCF">
        <w:rPr>
          <w:rFonts w:ascii="Times New Roman" w:hAnsi="Times New Roman"/>
        </w:rPr>
        <w:t>Можливі кольори каркасу:  салатовий (RAL6018), сірий (RAL7035), жовтий (RAL1018)</w:t>
      </w:r>
      <w:r w:rsidR="007F5C40" w:rsidRPr="005D7CCF">
        <w:rPr>
          <w:rFonts w:ascii="Times New Roman" w:hAnsi="Times New Roman"/>
        </w:rPr>
        <w:t>.</w:t>
      </w:r>
    </w:p>
    <w:p w14:paraId="0AC80FC6" w14:textId="77777777" w:rsidR="007F5C40" w:rsidRPr="005D7CCF" w:rsidRDefault="007F5C40" w:rsidP="007F5C40">
      <w:pPr>
        <w:pStyle w:val="a4"/>
        <w:jc w:val="both"/>
        <w:rPr>
          <w:rStyle w:val="a3"/>
          <w:rFonts w:ascii="Times New Roman" w:hAnsi="Times New Roman"/>
          <w:b w:val="0"/>
          <w:bCs w:val="0"/>
          <w:shd w:val="clear" w:color="auto" w:fill="FFFFFF"/>
        </w:rPr>
      </w:pPr>
      <w:r w:rsidRPr="005D7CCF">
        <w:rPr>
          <w:rStyle w:val="a3"/>
          <w:rFonts w:ascii="Times New Roman" w:hAnsi="Times New Roman"/>
          <w:b w:val="0"/>
          <w:bCs w:val="0"/>
          <w:shd w:val="clear" w:color="auto" w:fill="FFFFFF"/>
        </w:rPr>
        <w:t xml:space="preserve">Стіл учнівський призначений для обладнання учбових приміщень навчальних закладів, відповідає: ДСТУ ГОСТ 22046:2004 (ГОСТ 11015-93), </w:t>
      </w:r>
      <w:proofErr w:type="spellStart"/>
      <w:r w:rsidRPr="005D7CCF">
        <w:rPr>
          <w:rStyle w:val="a3"/>
          <w:rFonts w:ascii="Times New Roman" w:hAnsi="Times New Roman"/>
          <w:b w:val="0"/>
          <w:bCs w:val="0"/>
          <w:shd w:val="clear" w:color="auto" w:fill="FFFFFF"/>
        </w:rPr>
        <w:t>ДСТУprEN</w:t>
      </w:r>
      <w:proofErr w:type="spellEnd"/>
      <w:r w:rsidRPr="005D7CCF">
        <w:rPr>
          <w:rStyle w:val="a3"/>
          <w:rFonts w:ascii="Times New Roman" w:hAnsi="Times New Roman"/>
          <w:b w:val="0"/>
          <w:bCs w:val="0"/>
          <w:shd w:val="clear" w:color="auto" w:fill="FFFFFF"/>
        </w:rPr>
        <w:t xml:space="preserve"> 1729-2:2004). Наявні висновки ДСЕС, Сертифікати відповідності та Протокол випробувань протокол випробування стола учнівського на відповідність:</w:t>
      </w:r>
    </w:p>
    <w:p w14:paraId="3811E417" w14:textId="77777777" w:rsidR="007F5C40" w:rsidRPr="005D7CCF" w:rsidRDefault="007F5C40" w:rsidP="007F5C40">
      <w:pPr>
        <w:pStyle w:val="a4"/>
        <w:numPr>
          <w:ilvl w:val="0"/>
          <w:numId w:val="1"/>
        </w:numPr>
        <w:jc w:val="both"/>
        <w:rPr>
          <w:rFonts w:ascii="Times New Roman" w:hAnsi="Times New Roman"/>
        </w:rPr>
      </w:pPr>
      <w:r w:rsidRPr="005D7CCF">
        <w:rPr>
          <w:rFonts w:ascii="Times New Roman" w:hAnsi="Times New Roman"/>
        </w:rPr>
        <w:t>ДСТУ ENV 1729-2:2004 «Меблі. Стільці та столи для навчальних закладів. Частина 2. Вимоги безпеки та методи випробування»</w:t>
      </w:r>
      <w:r w:rsidRPr="005D7CCF">
        <w:rPr>
          <w:rFonts w:ascii="Times New Roman" w:hAnsi="Times New Roman"/>
          <w:i/>
        </w:rPr>
        <w:t>,</w:t>
      </w:r>
      <w:r w:rsidRPr="005D7CCF">
        <w:rPr>
          <w:rFonts w:ascii="Times New Roman" w:hAnsi="Times New Roman"/>
        </w:rPr>
        <w:t xml:space="preserve"> п.5</w:t>
      </w:r>
    </w:p>
    <w:p w14:paraId="216812EF" w14:textId="77777777" w:rsidR="007F5C40" w:rsidRPr="005D7CCF" w:rsidRDefault="007F5C40" w:rsidP="007F5C40">
      <w:pPr>
        <w:pStyle w:val="a4"/>
        <w:numPr>
          <w:ilvl w:val="0"/>
          <w:numId w:val="1"/>
        </w:numPr>
        <w:jc w:val="both"/>
        <w:rPr>
          <w:rFonts w:ascii="Times New Roman" w:hAnsi="Times New Roman"/>
        </w:rPr>
      </w:pPr>
      <w:r w:rsidRPr="005D7CCF">
        <w:rPr>
          <w:rFonts w:ascii="Times New Roman" w:hAnsi="Times New Roman"/>
        </w:rPr>
        <w:t xml:space="preserve">ДСТУ ГОСТ 22046:2004 «Мебель для </w:t>
      </w:r>
      <w:proofErr w:type="spellStart"/>
      <w:r w:rsidRPr="005D7CCF">
        <w:rPr>
          <w:rFonts w:ascii="Times New Roman" w:hAnsi="Times New Roman"/>
        </w:rPr>
        <w:t>учебных</w:t>
      </w:r>
      <w:proofErr w:type="spellEnd"/>
      <w:r w:rsidRPr="005D7CCF">
        <w:rPr>
          <w:rFonts w:ascii="Times New Roman" w:hAnsi="Times New Roman"/>
        </w:rPr>
        <w:t xml:space="preserve"> заведений. </w:t>
      </w:r>
      <w:proofErr w:type="spellStart"/>
      <w:r w:rsidRPr="005D7CCF">
        <w:rPr>
          <w:rFonts w:ascii="Times New Roman" w:hAnsi="Times New Roman"/>
        </w:rPr>
        <w:t>Общие</w:t>
      </w:r>
      <w:proofErr w:type="spellEnd"/>
      <w:r w:rsidRPr="005D7CCF">
        <w:rPr>
          <w:rFonts w:ascii="Times New Roman" w:hAnsi="Times New Roman"/>
        </w:rPr>
        <w:t xml:space="preserve"> </w:t>
      </w:r>
      <w:proofErr w:type="spellStart"/>
      <w:r w:rsidRPr="005D7CCF">
        <w:rPr>
          <w:rFonts w:ascii="Times New Roman" w:hAnsi="Times New Roman"/>
        </w:rPr>
        <w:t>технические</w:t>
      </w:r>
      <w:proofErr w:type="spellEnd"/>
      <w:r w:rsidRPr="005D7CCF">
        <w:rPr>
          <w:rFonts w:ascii="Times New Roman" w:hAnsi="Times New Roman"/>
        </w:rPr>
        <w:t xml:space="preserve"> </w:t>
      </w:r>
      <w:proofErr w:type="spellStart"/>
      <w:r w:rsidRPr="005D7CCF">
        <w:rPr>
          <w:rFonts w:ascii="Times New Roman" w:hAnsi="Times New Roman"/>
        </w:rPr>
        <w:t>условия</w:t>
      </w:r>
      <w:proofErr w:type="spellEnd"/>
      <w:r w:rsidRPr="005D7CCF">
        <w:rPr>
          <w:rFonts w:ascii="Times New Roman" w:hAnsi="Times New Roman"/>
        </w:rPr>
        <w:t>»</w:t>
      </w:r>
      <w:r w:rsidRPr="005D7CCF">
        <w:rPr>
          <w:rFonts w:ascii="Times New Roman" w:hAnsi="Times New Roman"/>
          <w:i/>
        </w:rPr>
        <w:t xml:space="preserve"> </w:t>
      </w:r>
      <w:r w:rsidRPr="005D7CCF">
        <w:rPr>
          <w:rFonts w:ascii="Times New Roman" w:hAnsi="Times New Roman"/>
        </w:rPr>
        <w:t>п.4.1; 5.2.4; 5.2.5; 5.2.6; 5.2.7; 5.2.11.</w:t>
      </w:r>
    </w:p>
    <w:p w14:paraId="3187B471" w14:textId="77777777" w:rsidR="007F5C40" w:rsidRPr="005D7CCF" w:rsidRDefault="007F5C40" w:rsidP="007F5C40">
      <w:pPr>
        <w:pStyle w:val="a4"/>
        <w:numPr>
          <w:ilvl w:val="0"/>
          <w:numId w:val="1"/>
        </w:numPr>
        <w:jc w:val="both"/>
        <w:rPr>
          <w:rStyle w:val="a3"/>
          <w:rFonts w:ascii="Times New Roman" w:hAnsi="Times New Roman"/>
          <w:b w:val="0"/>
          <w:bCs w:val="0"/>
          <w:shd w:val="clear" w:color="auto" w:fill="FFFFFF"/>
        </w:rPr>
      </w:pPr>
      <w:r w:rsidRPr="005D7CCF">
        <w:rPr>
          <w:rFonts w:ascii="Times New Roman" w:hAnsi="Times New Roman"/>
        </w:rPr>
        <w:t>ГОСТ 11015-93 «</w:t>
      </w:r>
      <w:proofErr w:type="spellStart"/>
      <w:r w:rsidRPr="005D7CCF">
        <w:rPr>
          <w:rFonts w:ascii="Times New Roman" w:hAnsi="Times New Roman"/>
        </w:rPr>
        <w:t>Столы</w:t>
      </w:r>
      <w:proofErr w:type="spellEnd"/>
      <w:r w:rsidRPr="005D7CCF">
        <w:rPr>
          <w:rFonts w:ascii="Times New Roman" w:hAnsi="Times New Roman"/>
        </w:rPr>
        <w:t xml:space="preserve"> </w:t>
      </w:r>
      <w:proofErr w:type="spellStart"/>
      <w:r w:rsidRPr="005D7CCF">
        <w:rPr>
          <w:rFonts w:ascii="Times New Roman" w:hAnsi="Times New Roman"/>
        </w:rPr>
        <w:t>ученические</w:t>
      </w:r>
      <w:proofErr w:type="spellEnd"/>
      <w:r w:rsidRPr="005D7CCF">
        <w:rPr>
          <w:rFonts w:ascii="Times New Roman" w:hAnsi="Times New Roman"/>
        </w:rPr>
        <w:t xml:space="preserve">. </w:t>
      </w:r>
      <w:proofErr w:type="spellStart"/>
      <w:r w:rsidRPr="005D7CCF">
        <w:rPr>
          <w:rFonts w:ascii="Times New Roman" w:hAnsi="Times New Roman"/>
        </w:rPr>
        <w:t>Типы</w:t>
      </w:r>
      <w:proofErr w:type="spellEnd"/>
      <w:r w:rsidRPr="005D7CCF">
        <w:rPr>
          <w:rFonts w:ascii="Times New Roman" w:hAnsi="Times New Roman"/>
        </w:rPr>
        <w:t xml:space="preserve"> и </w:t>
      </w:r>
      <w:proofErr w:type="spellStart"/>
      <w:r w:rsidRPr="005D7CCF">
        <w:rPr>
          <w:rFonts w:ascii="Times New Roman" w:hAnsi="Times New Roman"/>
        </w:rPr>
        <w:t>функциональные</w:t>
      </w:r>
      <w:proofErr w:type="spellEnd"/>
      <w:r w:rsidRPr="005D7CCF">
        <w:rPr>
          <w:rFonts w:ascii="Times New Roman" w:hAnsi="Times New Roman"/>
        </w:rPr>
        <w:t xml:space="preserve"> </w:t>
      </w:r>
      <w:proofErr w:type="spellStart"/>
      <w:r w:rsidRPr="005D7CCF">
        <w:rPr>
          <w:rFonts w:ascii="Times New Roman" w:hAnsi="Times New Roman"/>
        </w:rPr>
        <w:t>размеры</w:t>
      </w:r>
      <w:proofErr w:type="spellEnd"/>
      <w:r w:rsidRPr="005D7CCF">
        <w:rPr>
          <w:rFonts w:ascii="Times New Roman" w:hAnsi="Times New Roman"/>
        </w:rPr>
        <w:t>»</w:t>
      </w:r>
      <w:r w:rsidRPr="005D7CCF">
        <w:rPr>
          <w:rFonts w:ascii="Times New Roman" w:hAnsi="Times New Roman"/>
          <w:i/>
        </w:rPr>
        <w:t xml:space="preserve"> </w:t>
      </w:r>
      <w:r w:rsidRPr="005D7CCF">
        <w:rPr>
          <w:rFonts w:ascii="Times New Roman" w:hAnsi="Times New Roman"/>
        </w:rPr>
        <w:t>п.п.2.1; 2.2; 2.3; 2.5; 2.7</w:t>
      </w:r>
      <w:r w:rsidRPr="005D7CCF">
        <w:rPr>
          <w:rStyle w:val="a3"/>
          <w:rFonts w:ascii="Times New Roman" w:hAnsi="Times New Roman"/>
          <w:b w:val="0"/>
          <w:bCs w:val="0"/>
          <w:shd w:val="clear" w:color="auto" w:fill="FFFFFF"/>
        </w:rPr>
        <w:t xml:space="preserve">, </w:t>
      </w:r>
    </w:p>
    <w:p w14:paraId="30AB26BA" w14:textId="315F568A" w:rsidR="007F5C40" w:rsidRPr="005D7CCF" w:rsidRDefault="007F5C40" w:rsidP="007F5C40">
      <w:pPr>
        <w:pStyle w:val="a4"/>
        <w:jc w:val="both"/>
        <w:rPr>
          <w:rStyle w:val="a3"/>
          <w:rFonts w:ascii="Times New Roman" w:hAnsi="Times New Roman"/>
          <w:b w:val="0"/>
          <w:bCs w:val="0"/>
        </w:rPr>
      </w:pPr>
      <w:r w:rsidRPr="005D7CCF">
        <w:rPr>
          <w:rStyle w:val="a3"/>
          <w:rFonts w:ascii="Times New Roman" w:hAnsi="Times New Roman"/>
          <w:b w:val="0"/>
          <w:bCs w:val="0"/>
          <w:shd w:val="clear" w:color="auto" w:fill="FFFFFF"/>
        </w:rPr>
        <w:t xml:space="preserve">виданий Випробувальною лабораторією, яка акредитована Національним </w:t>
      </w:r>
      <w:proofErr w:type="spellStart"/>
      <w:r w:rsidRPr="005D7CCF">
        <w:rPr>
          <w:rStyle w:val="a3"/>
          <w:rFonts w:ascii="Times New Roman" w:hAnsi="Times New Roman"/>
          <w:b w:val="0"/>
          <w:bCs w:val="0"/>
          <w:shd w:val="clear" w:color="auto" w:fill="FFFFFF"/>
        </w:rPr>
        <w:t>агенством</w:t>
      </w:r>
      <w:proofErr w:type="spellEnd"/>
      <w:r w:rsidRPr="005D7CCF">
        <w:rPr>
          <w:rStyle w:val="a3"/>
          <w:rFonts w:ascii="Times New Roman" w:hAnsi="Times New Roman"/>
          <w:b w:val="0"/>
          <w:bCs w:val="0"/>
          <w:shd w:val="clear" w:color="auto" w:fill="FFFFFF"/>
        </w:rPr>
        <w:t xml:space="preserve"> з акредитації України на випробування меблів. "</w:t>
      </w:r>
      <w:bookmarkStart w:id="0" w:name="_GoBack"/>
      <w:bookmarkEnd w:id="0"/>
    </w:p>
    <w:sectPr w:rsidR="007F5C40" w:rsidRPr="005D7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F4426"/>
    <w:multiLevelType w:val="hybridMultilevel"/>
    <w:tmpl w:val="740E9BAC"/>
    <w:lvl w:ilvl="0" w:tplc="6268A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3B2882"/>
    <w:multiLevelType w:val="hybridMultilevel"/>
    <w:tmpl w:val="8FA64A00"/>
    <w:lvl w:ilvl="0" w:tplc="D35E4D5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8BB5ACD"/>
    <w:multiLevelType w:val="hybridMultilevel"/>
    <w:tmpl w:val="79BED468"/>
    <w:lvl w:ilvl="0" w:tplc="6268AB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37581C"/>
    <w:multiLevelType w:val="hybridMultilevel"/>
    <w:tmpl w:val="D752007C"/>
    <w:lvl w:ilvl="0" w:tplc="6268AB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3E2F9C"/>
    <w:multiLevelType w:val="hybridMultilevel"/>
    <w:tmpl w:val="50EE4876"/>
    <w:lvl w:ilvl="0" w:tplc="6268A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CA2C35"/>
    <w:multiLevelType w:val="hybridMultilevel"/>
    <w:tmpl w:val="5E5C474E"/>
    <w:lvl w:ilvl="0" w:tplc="6268ABD0">
      <w:start w:val="1"/>
      <w:numFmt w:val="bullet"/>
      <w:lvlText w:val=""/>
      <w:lvlJc w:val="left"/>
      <w:pPr>
        <w:ind w:left="1636" w:hanging="360"/>
      </w:pPr>
      <w:rPr>
        <w:rFonts w:ascii="Symbol" w:hAnsi="Symbol" w:hint="default"/>
      </w:rPr>
    </w:lvl>
    <w:lvl w:ilvl="1" w:tplc="CCE89632">
      <w:numFmt w:val="bullet"/>
      <w:lvlText w:val="•"/>
      <w:lvlJc w:val="left"/>
      <w:pPr>
        <w:ind w:left="2701" w:hanging="705"/>
      </w:pPr>
      <w:rPr>
        <w:rFonts w:ascii="Calibri" w:eastAsia="Calibri" w:hAnsi="Calibri" w:cs="Calibri"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72"/>
    <w:rsid w:val="000D59B6"/>
    <w:rsid w:val="00500F73"/>
    <w:rsid w:val="005D7CCF"/>
    <w:rsid w:val="007D3672"/>
    <w:rsid w:val="007F5C40"/>
    <w:rsid w:val="00A16A68"/>
    <w:rsid w:val="00A637BD"/>
    <w:rsid w:val="00BF1D62"/>
    <w:rsid w:val="00C45B3C"/>
    <w:rsid w:val="00D77811"/>
    <w:rsid w:val="00DE0C31"/>
    <w:rsid w:val="00E10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CA2E"/>
  <w15:chartTrackingRefBased/>
  <w15:docId w15:val="{DBC5D779-88C6-4EE2-81BF-3A06D4B0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10A05"/>
    <w:rPr>
      <w:b/>
      <w:bCs/>
    </w:rPr>
  </w:style>
  <w:style w:type="paragraph" w:styleId="a4">
    <w:name w:val="No Spacing"/>
    <w:uiPriority w:val="1"/>
    <w:qFormat/>
    <w:rsid w:val="00E10A05"/>
    <w:pPr>
      <w:suppressAutoHyphens/>
      <w:spacing w:after="0" w:line="240" w:lineRule="auto"/>
    </w:pPr>
    <w:rPr>
      <w:rFonts w:ascii="Calibri" w:eastAsia="Calibri" w:hAnsi="Calibri" w:cs="Times New Roman"/>
      <w:lang w:val="uk-UA" w:eastAsia="ar-SA"/>
    </w:rPr>
  </w:style>
  <w:style w:type="paragraph" w:styleId="a5">
    <w:name w:val="List Paragraph"/>
    <w:basedOn w:val="a"/>
    <w:uiPriority w:val="34"/>
    <w:qFormat/>
    <w:rsid w:val="005D7CCF"/>
    <w:pPr>
      <w:suppressAutoHyphens/>
      <w:spacing w:after="0" w:line="240" w:lineRule="auto"/>
      <w:ind w:left="720"/>
      <w:contextualSpacing/>
    </w:pPr>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2286</Words>
  <Characters>1304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Кушнарёв</dc:creator>
  <cp:keywords/>
  <dc:description/>
  <cp:lastModifiedBy>gm-34</cp:lastModifiedBy>
  <cp:revision>3</cp:revision>
  <dcterms:created xsi:type="dcterms:W3CDTF">2021-05-17T13:41:00Z</dcterms:created>
  <dcterms:modified xsi:type="dcterms:W3CDTF">2021-05-17T13:41:00Z</dcterms:modified>
</cp:coreProperties>
</file>